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color w:val="00000A"/>
          <w:sz w:val="28"/>
          <w:u w:val="none"/>
        </w:rPr>
      </w:pPr>
      <w:r>
        <w:rPr>
          <w:rFonts w:cs="Times New Roman" w:ascii="Times New Roman" w:hAnsi="Times New Roman"/>
          <w:b/>
          <w:color w:val="00000A"/>
          <w:sz w:val="28"/>
          <w:u w:val="none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color w:val="00000A"/>
          <w:sz w:val="28"/>
          <w:u w:val="none"/>
        </w:rPr>
      </w:pPr>
      <w:r>
        <w:rPr>
          <w:rFonts w:cs="Times New Roman" w:ascii="Times New Roman" w:hAnsi="Times New Roman"/>
          <w:b/>
          <w:color w:val="00000A"/>
          <w:sz w:val="28"/>
          <w:u w:val="none"/>
        </w:rPr>
        <w:t xml:space="preserve">С начала 2024 года 870 семей в Кабардино-Балкарской Республике направили средства материнского капитала на улучшение жилищных условий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color w:val="00000A"/>
          <w:sz w:val="24"/>
          <w:u w:val="none"/>
        </w:rPr>
      </w:pPr>
      <w:r>
        <w:rPr>
          <w:rFonts w:cs="Times New Roman" w:ascii="Times New Roman" w:hAnsi="Times New Roman"/>
          <w:color w:val="00000A"/>
          <w:sz w:val="24"/>
          <w:u w:val="none"/>
        </w:rPr>
        <w:tab/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  <w:t>С начала 2024 года 870 семей в Кабардино-Балкарии улучшили жилищные условия с помощью средств материнского капитала. На обеспечение этих целей Отделение СФР по КБР перечислило на счета застройщиков, кредитных учреждений, жилищных кооперативов и физических лиц 558 миллионов рублей.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  <w:t>Решение «жилищного» вопроса — одно из наиболее популярных направлений для использования средств материнского капитала в Республике. Напомним, что с помощью маткапитала можно: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  <w:t>- оплатить договор долевого участия в строительстве;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  <w:t>- оплатить строительство или реконструкцию объекта индивидуального жилищного строительства (ИЖС);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  <w:t>- компенсировать затраты за построенный или реконструированный объект ИЖС;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  <w:t>- заплатить первоначальный взнос при получении кредита, в том числе ипотечного, на приобретение или строительство жилья;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  <w:t>- погасить ранее предоставленный кредит, основной долг или оплатить проценты по кредитам или займам на приобретение или строительство жилья;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  <w:t>- внести платеж в счет уплаты вступительного взноса или паевого взноса, если владелец сертификата является участником жилищного, жилищно-строительного, жилищного накопительного кооператива.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  <w:t>Направить средства материнского капитала на покупку жилья без привлечения кредитных средств напрямую продавцу можно после того, как ребенку исполнится 3 года. Заявление о распоряжении можно подать как лично в МФЦ или клиентской службе Социального фонда России независимо от места регистрации, так и в электронном виде на портале Госуслуг.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  <w:t>В случае направления материнского капитала на улучшение жилищных условий с привлечением кредитных средств возраст ребенка, который дал право семье на материнский капитал, не имеет значения. Подать заявление о распоряжении можно непосредственно в банке, в котором открывается кредит. Заявление и необходимые сведения из документов банки передают в региональное Отделение СФР автоматически.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lang w:eastAsia="ru-RU"/>
        </w:rPr>
        <w:t>Если у вас остались вопросы, вы всегда можете обратиться</w:t>
      </w:r>
      <w:r>
        <w:rPr>
          <w:rFonts w:cs="Times New Roman" w:ascii="Times New Roman" w:hAnsi="Times New Roman"/>
          <w:sz w:val="24"/>
          <w:lang w:val="en-US" w:eastAsia="ru-RU"/>
        </w:rPr>
        <w:t xml:space="preserve"> </w:t>
      </w:r>
      <w:r>
        <w:rPr>
          <w:rFonts w:cs="Times New Roman" w:ascii="Times New Roman" w:hAnsi="Times New Roman"/>
          <w:sz w:val="24"/>
          <w:lang w:eastAsia="ru-RU"/>
        </w:rPr>
        <w:t xml:space="preserve">к специалистам </w:t>
      </w:r>
      <w:r>
        <w:rPr>
          <w:rFonts w:cs="Times New Roman" w:ascii="Times New Roman" w:hAnsi="Times New Roman"/>
          <w:sz w:val="24"/>
          <w:szCs w:val="24"/>
        </w:rPr>
        <w:t>регионального контакт-центра — 8-800-200-06-70 (пн.-чт.: с 9.00 до 18.00, пт.: с 9.00 до 16.45, звонок бесплатный)</w:t>
      </w:r>
    </w:p>
    <w:p>
      <w:pPr>
        <w:pStyle w:val="NormalWeb"/>
        <w:shd w:val="clear" w:color="auto" w:fill="FFFFFF"/>
        <w:spacing w:lineRule="auto" w:line="360" w:beforeAutospacing="0" w:before="0" w:after="280"/>
        <w:ind w:firstLine="36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993" w:right="849" w:header="708" w:top="765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/>
      <w:drawing>
        <wp:inline distT="0" distB="0" distL="0" distR="6985">
          <wp:extent cx="641350" cy="600075"/>
          <wp:effectExtent l="0" t="0" r="0" b="0"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2"/>
      <w:jc w:val="center"/>
      <w:rPr/>
    </w:pPr>
    <w:r>
      <w:rPr>
        <w:rFonts w:cs="Times New Roman" w:ascii="Times New Roman" w:hAnsi="Times New Roman"/>
        <w:sz w:val="24"/>
        <w:szCs w:val="24"/>
      </w:rPr>
      <w:t>Отделение Социального фонда России по Кабардино-Балкарской Республике</w:t>
    </w:r>
  </w:p>
</w:hdr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4a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5326fc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uiPriority w:val="9"/>
    <w:unhideWhenUsed/>
    <w:qFormat/>
    <w:rsid w:val="000f1fd4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b45f50"/>
    <w:rPr/>
  </w:style>
  <w:style w:type="character" w:styleId="Style11">
    <w:name w:val="Интернет-ссылка"/>
    <w:basedOn w:val="DefaultParagraphFont"/>
    <w:uiPriority w:val="99"/>
    <w:unhideWhenUsed/>
    <w:rsid w:val="000b2834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8b29a9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ab58f0"/>
    <w:rPr/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ab58f0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f1fd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5" w:customStyle="1">
    <w:name w:val="Название Знак"/>
    <w:basedOn w:val="DefaultParagraphFont"/>
    <w:link w:val="ab"/>
    <w:uiPriority w:val="10"/>
    <w:qFormat/>
    <w:rsid w:val="000f1fd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a8400c"/>
    <w:rPr>
      <w:b/>
      <w:bCs/>
    </w:rPr>
  </w:style>
  <w:style w:type="character" w:styleId="Style16">
    <w:name w:val="Выделение"/>
    <w:basedOn w:val="DefaultParagraphFont"/>
    <w:uiPriority w:val="20"/>
    <w:qFormat/>
    <w:rsid w:val="00436e0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0598d"/>
    <w:rPr>
      <w:color w:val="800080" w:themeColor="followedHyperlink"/>
      <w:u w:val="single"/>
    </w:rPr>
  </w:style>
  <w:style w:type="character" w:styleId="Matchingtexthighlight" w:customStyle="1">
    <w:name w:val="matching-text-highlight"/>
    <w:basedOn w:val="DefaultParagraphFont"/>
    <w:qFormat/>
    <w:rsid w:val="005326fc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326f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45f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b29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колонтитул"/>
    <w:basedOn w:val="Normal"/>
    <w:link w:val="a8"/>
    <w:uiPriority w:val="99"/>
    <w:unhideWhenUsed/>
    <w:rsid w:val="00ab58f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a"/>
    <w:uiPriority w:val="99"/>
    <w:unhideWhenUsed/>
    <w:rsid w:val="00ab58f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Заглавие"/>
    <w:basedOn w:val="Normal"/>
    <w:link w:val="ac"/>
    <w:uiPriority w:val="10"/>
    <w:qFormat/>
    <w:rsid w:val="000f1fd4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NormalIndent">
    <w:name w:val="Normal Indent"/>
    <w:basedOn w:val="Normal"/>
    <w:uiPriority w:val="99"/>
    <w:semiHidden/>
    <w:qFormat/>
    <w:rsid w:val="002f247c"/>
    <w:pPr>
      <w:spacing w:lineRule="auto" w:line="360" w:before="0" w:after="0"/>
      <w:ind w:firstLine="624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NoSpacing">
    <w:name w:val="No Spacing"/>
    <w:uiPriority w:val="1"/>
    <w:qFormat/>
    <w:rsid w:val="001276c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5">
    <w:name w:val="Блочная цитата"/>
    <w:basedOn w:val="Normal"/>
    <w:qFormat/>
    <w:pPr/>
    <w:rPr/>
  </w:style>
  <w:style w:type="paragraph" w:styleId="Style26">
    <w:name w:val="Подзаголовок"/>
    <w:basedOn w:val="Style17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93BE-CB60-4808-B459-A394FDA6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LibreOffice/5.0.0.5$Windows_X86_64 LibreOffice_project/1b1a90865e348b492231e1c451437d7a15bb262b</Application>
  <Paragraphs>15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2024-05-22T12:40:00Z</dcterms:created>
  <dc:creator>Зарета Алоева</dc:creator>
  <dc:language>ru-RU</dc:language>
  <cp:lastModifiedBy>Бербекова Зарема Тимуровна</cp:lastModifiedBy>
  <cp:lastPrinted>2024-04-18T12:41:00Z</cp:lastPrinted>
  <dcterms:modified xsi:type="dcterms:W3CDTF">2024-05-22T12:40:00Z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